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7D" w:rsidRDefault="00DD517D" w:rsidP="00DD517D">
      <w:pPr>
        <w:pStyle w:val="Default"/>
      </w:pPr>
      <w:bookmarkStart w:id="0" w:name="_GoBack"/>
      <w:bookmarkEnd w:id="0"/>
    </w:p>
    <w:p w:rsidR="00DD517D" w:rsidRDefault="00DD517D" w:rsidP="00DD517D">
      <w:pPr>
        <w:pStyle w:val="Default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Соглашение о взаимодействии в рамках проекта социальной догазификации, реализуемого на территории муниципального образования № _____</w:t>
      </w:r>
    </w:p>
    <w:p w:rsidR="00DD517D" w:rsidRDefault="00DD517D" w:rsidP="00DD517D">
      <w:pPr>
        <w:pStyle w:val="Default"/>
        <w:jc w:val="center"/>
        <w:rPr>
          <w:sz w:val="25"/>
          <w:szCs w:val="25"/>
        </w:rPr>
      </w:pPr>
    </w:p>
    <w:p w:rsidR="00DD517D" w:rsidRDefault="009E3288" w:rsidP="00DD517D">
      <w:pPr>
        <w:pStyle w:val="Default"/>
        <w:rPr>
          <w:sz w:val="25"/>
          <w:szCs w:val="25"/>
        </w:rPr>
      </w:pPr>
      <w:r w:rsidRPr="009E3288">
        <w:rPr>
          <w:i/>
          <w:sz w:val="25"/>
          <w:szCs w:val="25"/>
          <w:u w:val="single"/>
        </w:rPr>
        <w:t>(Адрес)</w:t>
      </w:r>
      <w:r w:rsidR="00DD517D">
        <w:rPr>
          <w:sz w:val="25"/>
          <w:szCs w:val="25"/>
        </w:rPr>
        <w:t xml:space="preserve">                                                                             </w:t>
      </w:r>
      <w:r>
        <w:rPr>
          <w:sz w:val="25"/>
          <w:szCs w:val="25"/>
        </w:rPr>
        <w:t xml:space="preserve">     </w:t>
      </w:r>
      <w:r w:rsidR="00DD517D">
        <w:rPr>
          <w:sz w:val="25"/>
          <w:szCs w:val="25"/>
        </w:rPr>
        <w:t xml:space="preserve">      «___» ____________ 20</w:t>
      </w:r>
      <w:r>
        <w:rPr>
          <w:sz w:val="25"/>
          <w:szCs w:val="25"/>
        </w:rPr>
        <w:t>__</w:t>
      </w:r>
      <w:r w:rsidR="00DD517D">
        <w:rPr>
          <w:sz w:val="25"/>
          <w:szCs w:val="25"/>
        </w:rPr>
        <w:t xml:space="preserve"> г</w:t>
      </w:r>
      <w:r>
        <w:rPr>
          <w:sz w:val="25"/>
          <w:szCs w:val="25"/>
        </w:rPr>
        <w:t>.</w:t>
      </w:r>
      <w:r w:rsidR="00DD517D">
        <w:rPr>
          <w:sz w:val="25"/>
          <w:szCs w:val="25"/>
        </w:rPr>
        <w:t xml:space="preserve"> </w:t>
      </w:r>
    </w:p>
    <w:p w:rsidR="00DD517D" w:rsidRDefault="00DD517D" w:rsidP="00DD517D">
      <w:pPr>
        <w:pStyle w:val="Default"/>
        <w:rPr>
          <w:sz w:val="25"/>
          <w:szCs w:val="25"/>
        </w:rPr>
      </w:pP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i/>
          <w:iCs/>
          <w:sz w:val="25"/>
          <w:szCs w:val="25"/>
        </w:rPr>
        <w:t xml:space="preserve">МО (заполнить по зонам ответственности филиала) </w:t>
      </w:r>
      <w:r>
        <w:rPr>
          <w:sz w:val="25"/>
          <w:szCs w:val="25"/>
        </w:rPr>
        <w:t xml:space="preserve">в лице Главы администрации __________, действующего на основании _______, именуемое в дальнейшем «Сторона 1», с одной стороны и,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b/>
          <w:bCs/>
          <w:i/>
          <w:sz w:val="25"/>
          <w:szCs w:val="25"/>
        </w:rPr>
        <w:t>(Наименование г</w:t>
      </w:r>
      <w:r w:rsidRPr="00DD517D">
        <w:rPr>
          <w:b/>
          <w:bCs/>
          <w:i/>
          <w:sz w:val="25"/>
          <w:szCs w:val="25"/>
        </w:rPr>
        <w:t>азораспределительн</w:t>
      </w:r>
      <w:r>
        <w:rPr>
          <w:b/>
          <w:bCs/>
          <w:i/>
          <w:sz w:val="25"/>
          <w:szCs w:val="25"/>
        </w:rPr>
        <w:t>ой</w:t>
      </w:r>
      <w:r w:rsidRPr="00DD517D">
        <w:rPr>
          <w:b/>
          <w:bCs/>
          <w:i/>
          <w:sz w:val="25"/>
          <w:szCs w:val="25"/>
        </w:rPr>
        <w:t xml:space="preserve"> организаци</w:t>
      </w:r>
      <w:r>
        <w:rPr>
          <w:b/>
          <w:bCs/>
          <w:i/>
          <w:sz w:val="25"/>
          <w:szCs w:val="25"/>
        </w:rPr>
        <w:t>и)</w:t>
      </w:r>
      <w:r>
        <w:rPr>
          <w:b/>
          <w:bCs/>
          <w:sz w:val="25"/>
          <w:szCs w:val="25"/>
        </w:rPr>
        <w:t xml:space="preserve">, </w:t>
      </w:r>
      <w:r>
        <w:rPr>
          <w:sz w:val="25"/>
          <w:szCs w:val="25"/>
        </w:rPr>
        <w:t>в лице директора филиала _______ , действующего на основании доверенности №_____, именуемое в дальнейшем «Сторона 2»</w:t>
      </w:r>
      <w:r>
        <w:rPr>
          <w:b/>
          <w:bCs/>
          <w:sz w:val="25"/>
          <w:szCs w:val="25"/>
        </w:rPr>
        <w:t xml:space="preserve">, </w:t>
      </w:r>
      <w:r>
        <w:rPr>
          <w:sz w:val="25"/>
          <w:szCs w:val="25"/>
        </w:rPr>
        <w:t xml:space="preserve">с другой стороны, а совместно именуемые Стороны,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целях исполнения поручения Президента Российской Федерации В.В. Путина об обеспечении подключения (технологического присоединения) домовладений, находящихся в газифицированных населенных пунктах, к сетям газораспределения без привлечения средств граждан, заключили настоящее соглашение о нижеследующем: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Стороны подтверждают свою готовность к практическому сотрудничеству друг с другом в вопросах организации процесса согласования документов/выдачи разрешений на использование земель, государственная собственность на которые не разграничена, в целях размещения линейных объектов, для организации которых не требуется разрешение на строительство.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Сторона 1 организует взаимодействие отраслевых органов, структурных подразделений, подведомственных организаций администрации МО/города _______ со Стороной 2 для достижения целей настоящего соглашения и обеспечивает: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2.1. Выполнение следующих мероприятий управлением по транспорту и дорожному хозяйству администрации МО/города: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2.1.1. Рассмотрение схем организации дорожного движения в местах проведения работ на срок производства земляных работ, связанных с разрытиями, в течение 5 календарных дней с момента обращения Стороны 2;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2.1.2. Согласование проектов газоснабжения в срок, не превышающий 5 рабочих дней со дня обращения Стороны 2.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2.2. Выполнение следующих мероприятий главными управлениями по территориальным округам администрации МО/города: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2.2.1. Сторона 2 направляет Стороне 1 по средствам электронной почты уведомление о производстве земляных работ на территории мо/города в рамках социальной догазификации согласно приложению 1 к настоящему соглашению. Уведомление направляется на следующие электронные адреса: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2.2.2. После направления уведомления о производстве земляных работ на территории МО/города в рамках социальной догазификации Сторона 2 приступает к проведению земляных работ в срок, указанный в уведомлении.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2.2.3. Сторона 1 после получения уведомления о производстве земляных работ на территории МО/города в рамках социальной догазификации уведомляет лиц, несущих гарантийные обязательства на асфальтовое покрытие, находящееся на гаранти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2.2.4. Совместно с заинтересованными органами администрации МО/города (лицами, несущими гарантийные обязательства - при наличии) в целях закрытия уведомления о производстве земляных работ на территории МО/города в рамках социальной догазификации по обращению Стороны 2 в течение 5 рабочих дней организовывают приемку путем совместного комиссионного выхода на объект с привлечением представителей газораспределительной организации.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2.2.5. В течение 10 календарных дней по обращению Стороны 2 оказывают содействие в согласовании с собственниками многоквартирных домов проведения работ по догазификации объектов ИЖС на земельных участках многоквартирных домов.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2.2.6. Информационная работа с жителями о необходимости подачи заявок для участия в программе догазификации, об условиях, о комплекте документов для приложения к заявке на участие в программе догазификации.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2.3. Выполнение следующих мероприятий управлением градостроительства и архитектуры администрации МО/города: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2.3.1. Выдача Стороне 2 разрешения на использование земель или земельного участка при подаче проекта в масштабе вместо схемы границ, предполагаемых к использованию земель (при наличии такой возможности).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2.3.2. Выдача Стороне 2 разрешения на использование земель или земельного участка в срок, не превышающий 10 календарных дней со дня поступления заявления Стороны 2.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2.3.3. Предоставление необходимой информации для размещения в открытом доступе информационных ресурсах администрации МО/города в сети Интернет данных об уже выданных разрешениях на использование земель без их предоставления.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2.4. Выполнение следующих мероприятий комитетом имущественных и земельных отношений: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2.4.1. Рассмотрение поступивших от Стороны 2 комплексных запросов на подключение объектов догазификации к сетям, находящимся на балансе муниципального образования Краснодарского края.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Сторона 2 еженедельно направляет в администрацию муниципального образования Краснодарского края информацию о ходе реализации программы социальной догазификации с указанием следующих данных: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количество принятых через портал СОЦГАЗ.РФ заявок от населения на участие в программе социальной догазификации накопительным итогом,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количество принятых через центры обслуживания СОЦГАЗ.РФ заявок от населения на участие в программе социальной догазификации накопительным итогом,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количество заключенных договоров с указанием суммы договоров накопительным итогом,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количество исполненных договоров с указанием суммы договоров накопительным итогом,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количество выполненных подключений домовладений накопительным итогом.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4. Стороны обязуются принимать меры по своевременному устранению замечаний, возникающих при взаимодействии.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5. Стороны обязуются рассматривать в срок, не превышающий 3 рабочих дня обращения друг к другу по вопросам, которые могут возникнуть у Сторон в рамках исполнения настоящего Соглашению и содействовать друг другу в их решении. </w:t>
      </w:r>
    </w:p>
    <w:p w:rsidR="001F0C18" w:rsidRPr="00DD517D" w:rsidRDefault="00DD517D" w:rsidP="00DD51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D517D">
        <w:rPr>
          <w:rFonts w:ascii="Times New Roman" w:hAnsi="Times New Roman" w:cs="Times New Roman"/>
          <w:color w:val="000000"/>
          <w:sz w:val="25"/>
          <w:szCs w:val="25"/>
        </w:rPr>
        <w:t xml:space="preserve">6. Любые изменения к настоящему Соглашению действительны при условии, если они совершены в письменной форме и подписаны уполномоченными представителями Сторон.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7. Все споры и разногласия, связанные с выполнением настоящего Соглашения, Стороны разрешают в претензионном порядке путем написания письменной претензии. Срок ответа на претензию – 14 календарных дней с момента ее получения Стороной.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8. Соглашение подписано в двух экземплярах, имеющих одинаковую юридическую силу, по одному экземпляру для каждой Стороны.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9. Обмен информацией осуществляется на указанные Сторонами реквизиты (почтовый адрес, номера телефонов, факсов, электронной почты).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10. Настоящее Соглашение вступает в силу со дня его подписания обеими Сторонами и заключается на неопределённый срок.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11. Стороны обязуются не разглашать конфиденциальные сведения, ставшие им известными в связи с выполнением обязательств, указанных в настоящем Соглашении. </w:t>
      </w:r>
    </w:p>
    <w:p w:rsidR="00DD517D" w:rsidRDefault="00DD517D" w:rsidP="00DD517D">
      <w:pPr>
        <w:pStyle w:val="Default"/>
        <w:ind w:firstLine="709"/>
        <w:jc w:val="both"/>
        <w:rPr>
          <w:sz w:val="25"/>
          <w:szCs w:val="25"/>
        </w:rPr>
      </w:pPr>
    </w:p>
    <w:p w:rsidR="00DD517D" w:rsidRDefault="00DD517D" w:rsidP="00DD517D">
      <w:pPr>
        <w:pStyle w:val="Default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15. Адреса и банковские реквизиты сторон:</w:t>
      </w:r>
    </w:p>
    <w:p w:rsidR="00DD517D" w:rsidRDefault="00DD517D" w:rsidP="00DD517D">
      <w:pPr>
        <w:pStyle w:val="Default"/>
        <w:jc w:val="center"/>
        <w:rPr>
          <w:sz w:val="25"/>
          <w:szCs w:val="25"/>
        </w:rPr>
      </w:pPr>
    </w:p>
    <w:tbl>
      <w:tblPr>
        <w:tblW w:w="980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04"/>
        <w:gridCol w:w="4904"/>
      </w:tblGrid>
      <w:tr w:rsidR="00DD517D" w:rsidTr="00C57372">
        <w:trPr>
          <w:trHeight w:val="1104"/>
        </w:trPr>
        <w:tc>
          <w:tcPr>
            <w:tcW w:w="4904" w:type="dxa"/>
          </w:tcPr>
          <w:p w:rsidR="00DD517D" w:rsidRDefault="00DD517D">
            <w:pPr>
              <w:pStyle w:val="Defaul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Сторона 1: </w:t>
            </w:r>
          </w:p>
          <w:p w:rsidR="00DD517D" w:rsidRDefault="00DD517D">
            <w:pPr>
              <w:pStyle w:val="Default"/>
              <w:rPr>
                <w:sz w:val="25"/>
                <w:szCs w:val="25"/>
              </w:rPr>
            </w:pPr>
          </w:p>
          <w:p w:rsidR="00DD517D" w:rsidRDefault="00DD517D" w:rsidP="00DD517D">
            <w:pPr>
              <w:pStyle w:val="Default"/>
              <w:rPr>
                <w:b/>
                <w:bCs/>
                <w:sz w:val="25"/>
                <w:szCs w:val="25"/>
              </w:rPr>
            </w:pPr>
            <w:r w:rsidRPr="00DD517D">
              <w:rPr>
                <w:b/>
                <w:bCs/>
                <w:sz w:val="25"/>
                <w:szCs w:val="25"/>
              </w:rPr>
              <w:t xml:space="preserve">(Наименование </w:t>
            </w:r>
            <w:r>
              <w:rPr>
                <w:b/>
                <w:bCs/>
                <w:sz w:val="25"/>
                <w:szCs w:val="25"/>
              </w:rPr>
              <w:t>администрации муниципального образования Краснодарского кра</w:t>
            </w:r>
            <w:r w:rsidR="00C57372">
              <w:rPr>
                <w:b/>
                <w:bCs/>
                <w:sz w:val="25"/>
                <w:szCs w:val="25"/>
              </w:rPr>
              <w:t>я</w:t>
            </w:r>
            <w:r>
              <w:rPr>
                <w:b/>
                <w:bCs/>
                <w:sz w:val="25"/>
                <w:szCs w:val="25"/>
              </w:rPr>
              <w:t>)</w:t>
            </w:r>
          </w:p>
          <w:p w:rsidR="00DD517D" w:rsidRDefault="00DD517D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Юридический и почтовый адрес: </w:t>
            </w:r>
          </w:p>
          <w:p w:rsidR="00DD517D" w:rsidRDefault="00DD517D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ИНН: КПП: </w:t>
            </w:r>
          </w:p>
          <w:p w:rsidR="00DD517D" w:rsidRDefault="00DD517D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т. </w:t>
            </w:r>
          </w:p>
          <w:p w:rsidR="00DD517D" w:rsidRDefault="00DD517D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Адрес электронной почты: </w:t>
            </w:r>
          </w:p>
        </w:tc>
        <w:tc>
          <w:tcPr>
            <w:tcW w:w="4904" w:type="dxa"/>
          </w:tcPr>
          <w:p w:rsidR="00DD517D" w:rsidRDefault="00DD517D">
            <w:pPr>
              <w:pStyle w:val="Defaul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Сторона 2: </w:t>
            </w:r>
          </w:p>
          <w:p w:rsidR="00DD517D" w:rsidRDefault="00DD517D">
            <w:pPr>
              <w:pStyle w:val="Default"/>
              <w:rPr>
                <w:sz w:val="25"/>
                <w:szCs w:val="25"/>
              </w:rPr>
            </w:pPr>
          </w:p>
          <w:p w:rsidR="00DD517D" w:rsidRDefault="00DD517D">
            <w:pPr>
              <w:pStyle w:val="Default"/>
              <w:rPr>
                <w:b/>
                <w:bCs/>
                <w:sz w:val="25"/>
                <w:szCs w:val="25"/>
              </w:rPr>
            </w:pPr>
            <w:r w:rsidRPr="00DD517D">
              <w:rPr>
                <w:b/>
                <w:bCs/>
                <w:sz w:val="25"/>
                <w:szCs w:val="25"/>
              </w:rPr>
              <w:t>(Наименование газораспределительной организации</w:t>
            </w:r>
            <w:r>
              <w:rPr>
                <w:b/>
                <w:bCs/>
                <w:sz w:val="25"/>
                <w:szCs w:val="25"/>
              </w:rPr>
              <w:t>)</w:t>
            </w:r>
          </w:p>
          <w:p w:rsidR="00DD517D" w:rsidRDefault="00DD517D">
            <w:pPr>
              <w:pStyle w:val="Default"/>
              <w:rPr>
                <w:sz w:val="25"/>
                <w:szCs w:val="25"/>
              </w:rPr>
            </w:pPr>
          </w:p>
          <w:p w:rsidR="00DD517D" w:rsidRDefault="00DD517D" w:rsidP="00DD517D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Юридический и почтовый адрес: </w:t>
            </w:r>
          </w:p>
          <w:p w:rsidR="00DD517D" w:rsidRDefault="00DD517D" w:rsidP="00DD517D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ИНН: КПП: </w:t>
            </w:r>
          </w:p>
          <w:p w:rsidR="00DD517D" w:rsidRDefault="00DD517D" w:rsidP="00DD517D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т. </w:t>
            </w:r>
          </w:p>
          <w:p w:rsidR="00DD517D" w:rsidRDefault="00DD517D" w:rsidP="00DD517D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 электронной почты:</w:t>
            </w:r>
          </w:p>
        </w:tc>
      </w:tr>
    </w:tbl>
    <w:p w:rsidR="00DD517D" w:rsidRDefault="00DD517D" w:rsidP="00DD517D"/>
    <w:sectPr w:rsidR="00DD517D" w:rsidSect="00DD517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3F1" w:rsidRDefault="00F463F1" w:rsidP="00DD517D">
      <w:pPr>
        <w:spacing w:after="0" w:line="240" w:lineRule="auto"/>
      </w:pPr>
      <w:r>
        <w:separator/>
      </w:r>
    </w:p>
  </w:endnote>
  <w:endnote w:type="continuationSeparator" w:id="0">
    <w:p w:rsidR="00F463F1" w:rsidRDefault="00F463F1" w:rsidP="00DD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3F1" w:rsidRDefault="00F463F1" w:rsidP="00DD517D">
      <w:pPr>
        <w:spacing w:after="0" w:line="240" w:lineRule="auto"/>
      </w:pPr>
      <w:r>
        <w:separator/>
      </w:r>
    </w:p>
  </w:footnote>
  <w:footnote w:type="continuationSeparator" w:id="0">
    <w:p w:rsidR="00F463F1" w:rsidRDefault="00F463F1" w:rsidP="00DD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5527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D517D" w:rsidRPr="00DD517D" w:rsidRDefault="00DD517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51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51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51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7D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D51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517D" w:rsidRDefault="00DD51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85"/>
    <w:rsid w:val="00016B04"/>
    <w:rsid w:val="000D7D4E"/>
    <w:rsid w:val="001F0C18"/>
    <w:rsid w:val="00532882"/>
    <w:rsid w:val="009E3288"/>
    <w:rsid w:val="00C57372"/>
    <w:rsid w:val="00DD517D"/>
    <w:rsid w:val="00E33485"/>
    <w:rsid w:val="00F4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8C1BC-BD6A-44CA-A0BD-44C6066B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D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17D"/>
  </w:style>
  <w:style w:type="paragraph" w:styleId="a5">
    <w:name w:val="footer"/>
    <w:basedOn w:val="a"/>
    <w:link w:val="a6"/>
    <w:uiPriority w:val="99"/>
    <w:unhideWhenUsed/>
    <w:rsid w:val="00DD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Юнда Елена Николаевна</dc:creator>
  <cp:keywords/>
  <dc:description/>
  <cp:lastModifiedBy>Сергей Бонд</cp:lastModifiedBy>
  <cp:revision>2</cp:revision>
  <dcterms:created xsi:type="dcterms:W3CDTF">2022-11-25T11:40:00Z</dcterms:created>
  <dcterms:modified xsi:type="dcterms:W3CDTF">2022-11-25T11:40:00Z</dcterms:modified>
</cp:coreProperties>
</file>